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21"/>
        </w:rPr>
      </w:pPr>
    </w:p>
    <w:p>
      <w:pPr>
        <w:spacing w:before="100"/>
        <w:ind w:left="3013" w:right="2877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2"/>
            <w:sz w:val="28"/>
          </w:rPr>
          <w:t>wkn@nt-rt.ru</w:t>
        </w:r>
      </w:hyperlink>
    </w:p>
    <w:p>
      <w:pPr>
        <w:pStyle w:val="BodyText"/>
        <w:spacing w:before="5"/>
        <w:rPr>
          <w:rFonts w:ascii="Century Gothic"/>
          <w:sz w:val="50"/>
        </w:rPr>
      </w:pPr>
    </w:p>
    <w:p>
      <w:pPr>
        <w:pStyle w:val="Heading1"/>
        <w:ind w:left="3013" w:right="2876"/>
        <w:jc w:val="center"/>
      </w:pPr>
      <w:bookmarkStart w:name="xxx@nt-rt.ru" w:id="1"/>
      <w:bookmarkEnd w:id="1"/>
      <w:r>
        <w:rPr>
          <w:b w:val="0"/>
        </w:rPr>
      </w:r>
      <w:bookmarkStart w:name="ОПРОСНЫЙ ЛИСТ" w:id="2"/>
      <w:bookmarkEnd w:id="2"/>
      <w:r>
        <w:rPr>
          <w:b w:val="0"/>
        </w:rPr>
      </w:r>
      <w:r>
        <w:rPr/>
        <w:t>ОПРОСНЫЙ </w:t>
      </w:r>
      <w:r>
        <w:rPr>
          <w:spacing w:val="-4"/>
        </w:rPr>
        <w:t>ЛИСТ</w:t>
      </w:r>
    </w:p>
    <w:p>
      <w:pPr>
        <w:pStyle w:val="BodyText"/>
        <w:spacing w:before="9"/>
        <w:rPr>
          <w:sz w:val="31"/>
        </w:rPr>
      </w:pPr>
    </w:p>
    <w:p>
      <w:pPr>
        <w:pStyle w:val="Title"/>
      </w:pP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20"/>
        </w:rPr>
        <w:t> </w:t>
      </w:r>
      <w:r>
        <w:rPr/>
        <w:t>продукцию</w:t>
      </w:r>
      <w:r>
        <w:rPr>
          <w:spacing w:val="-19"/>
        </w:rPr>
        <w:t> </w:t>
      </w:r>
      <w:r>
        <w:rPr>
          <w:spacing w:val="-2"/>
        </w:rPr>
        <w:t>WEINTEK</w:t>
      </w:r>
    </w:p>
    <w:p>
      <w:pPr>
        <w:pStyle w:val="Heading1"/>
        <w:spacing w:before="109"/>
      </w:pPr>
      <w:r>
        <w:rPr/>
        <w:pict>
          <v:shape style="position:absolute;margin-left:259.260010pt;margin-top:35.592758pt;width:305.7pt;height:14.9pt;mso-position-horizontal-relative:page;mso-position-vertical-relative:paragraph;z-index:15728640" id="docshape1" coordorigin="5185,712" coordsize="6114,298" path="m11299,722l11290,722,11290,1000,5195,1000,5195,722,5185,722,5185,1000,5185,1000,5185,1009,5195,1009,11290,1009,11299,1009,11299,1000,11299,1000,11299,722xm11299,712l11290,712,5195,712,5185,712,5185,721,5195,721,11290,721,11299,721,11299,7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64.392761pt;width:305.7pt;height:14.9pt;mso-position-horizontal-relative:page;mso-position-vertical-relative:paragraph;z-index:15729152" id="docshape2" coordorigin="5185,1288" coordsize="6114,298" path="m11299,1297l11290,1297,11290,1576,5195,1576,5195,1297,5185,1297,5185,1576,5185,1576,5185,1585,5195,1585,11290,1585,11299,1585,11299,1576,11299,1576,11299,1297xm11299,1288l11290,1288,5195,1288,5185,1288,5185,1297,5195,1297,11290,1297,11299,1297,11299,1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93.193764pt;width:305.7pt;height:14.9pt;mso-position-horizontal-relative:page;mso-position-vertical-relative:paragraph;z-index:15729664" id="docshape3" coordorigin="5185,1864" coordsize="6114,298" path="m11299,1873l11290,1873,11290,2152,5195,2152,5195,1873,5185,1873,5185,2152,5185,2152,5185,2161,5195,2161,11290,2161,11299,2161,11299,2152,11299,2152,11299,1873xm11299,1864l11290,1864,5195,1864,5185,1864,5185,1873,5195,1873,11290,1873,11299,1873,11299,18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21.99276pt;width:305.7pt;height:14.9pt;mso-position-horizontal-relative:page;mso-position-vertical-relative:paragraph;z-index:15730176" id="docshape4" coordorigin="5185,2440" coordsize="6114,298" path="m11299,2449l11290,2449,11290,2728,5195,2728,5195,2449,5185,2449,5185,2728,5185,2728,5185,2737,5195,2737,11290,2737,11299,2737,11299,2728,11299,2728,11299,2449xm11299,2440l11290,2440,5195,2440,5185,2440,5185,2449,5195,2449,11290,2449,11299,2449,11299,24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50.792770pt;width:305.7pt;height:14.9pt;mso-position-horizontal-relative:page;mso-position-vertical-relative:paragraph;z-index:15730688" id="docshape5" coordorigin="5185,3016" coordsize="6114,298" path="m11299,3025l11290,3025,11290,3304,5195,3304,5195,3025,5185,3025,5185,3304,5185,3313,5195,3313,11290,3313,11299,3313,11299,3304,11299,3025xm11299,3016l11290,3016,5195,3016,5185,3016,5185,3025,5195,3025,11290,3025,11299,3025,11299,30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179.592758pt;width:305.7pt;height:14.9pt;mso-position-horizontal-relative:page;mso-position-vertical-relative:paragraph;z-index:15731200" id="docshape6" coordorigin="5185,3592" coordsize="6114,298" path="m11299,3602l11290,3602,11290,3880,5195,3880,5195,3602,5185,3602,5185,3880,5185,3880,5185,3889,5195,3889,11290,3889,11299,3889,11299,3880,11299,3880,11299,3602xm11299,3592l11290,3592,5195,3592,5185,3592,5185,3601,5195,3601,11290,3601,11299,3601,11299,3592xe" filled="true" fillcolor="#000000" stroked="false">
            <v:path arrowok="t"/>
            <v:fill type="solid"/>
            <w10:wrap type="none"/>
          </v:shape>
        </w:pict>
      </w:r>
      <w:bookmarkStart w:name="Контактные данные:" w:id="4"/>
      <w:bookmarkEnd w:id="4"/>
      <w:r>
        <w:rPr>
          <w:b w:val="0"/>
        </w:rPr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7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rPr>
          <w:sz w:val="58"/>
        </w:rPr>
      </w:pPr>
    </w:p>
    <w:p>
      <w:pPr>
        <w:pStyle w:val="BodyText"/>
        <w:spacing w:line="242" w:lineRule="auto"/>
        <w:ind w:left="2626" w:right="6139" w:firstLine="364"/>
        <w:jc w:val="right"/>
      </w:pPr>
      <w:r>
        <w:rPr/>
        <w:pict>
          <v:shape style="position:absolute;margin-left:259.260010pt;margin-top:-161.841156pt;width:305.7pt;height:28.85pt;mso-position-horizontal-relative:page;mso-position-vertical-relative:paragraph;z-index:15731712" id="docshape7" coordorigin="5185,-3237" coordsize="6114,577" path="m11299,-3237l11290,-3237,11290,-3227,11290,-2670,5195,-2670,5195,-3227,11290,-3227,11290,-3237,5195,-3237,5185,-3237,5185,-3227,5185,-2670,5185,-2661,5195,-2661,11290,-2661,11299,-2661,11299,-2670,11299,-3227,11299,-3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119.120155pt;width:305.7pt;height:14.9pt;mso-position-horizontal-relative:page;mso-position-vertical-relative:paragraph;z-index:15732224" id="docshape8" coordorigin="5185,-2382" coordsize="6114,298" path="m11299,-2382l11290,-2382,11290,-2373,11290,-2094,5195,-2094,5195,-2373,11290,-2373,11290,-2382,5195,-2382,5185,-2382,5185,-2373,5185,-2094,5185,-2085,5195,-2085,11290,-2085,11299,-2085,11299,-2094,11299,-2373,11299,-2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90.320152pt;width:305.7pt;height:14.9pt;mso-position-horizontal-relative:page;mso-position-vertical-relative:paragraph;z-index:15732736" id="docshape9" coordorigin="5185,-1806" coordsize="6114,298" path="m11299,-1797l11290,-1797,11290,-1518,5195,-1518,5195,-1797,5185,-1797,5185,-1518,5185,-1509,5195,-1509,11290,-1509,11299,-1509,11299,-1518,11299,-1797xm11299,-1806l11290,-1806,5195,-1806,5185,-1806,5185,-1797,5195,-1797,11290,-1797,11299,-1797,11299,-18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260010pt;margin-top:-61.51915pt;width:305.7pt;height:45.5pt;mso-position-horizontal-relative:page;mso-position-vertical-relative:paragraph;z-index:15733248" id="docshape10" coordorigin="5185,-1230" coordsize="6114,910" path="m11299,-330l11290,-330,5195,-330,5185,-330,5185,-321,5195,-321,11290,-321,11299,-321,11299,-330xm11299,-1230l11290,-1230,5195,-1230,5185,-1230,5185,-1221,5185,-330,5195,-330,5195,-1221,11290,-1221,11290,-330,11299,-330,11299,-1221,11299,-1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367004pt;margin-top:-.743146pt;width:305.7pt;height:111.15pt;mso-position-horizontal-relative:page;mso-position-vertical-relative:paragraph;z-index:15733760" id="docshape11" coordorigin="5167,-15" coordsize="6114,2223" path="m11281,-15l11272,-15,11272,-5,11272,2198,5177,2198,5177,-5,11272,-5,11272,-15,5177,-15,5167,-15,5167,-5,5167,2198,5167,2208,5177,2208,11272,2208,11281,2208,11281,2198,11281,-5,11281,-1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580" w:bottom="280" w:left="5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7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013" w:right="2878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kn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https://weintek.nt-rt.ru/</dc:creator>
  <dc:subject>WEINTEK || Опросный лист на операторские панели, коммуникационные модули, шлюзы, интерфейсы. Карта заказа на сенсорные операторские панели для автоматизации различных промышленных объектов и объектов ЖКХ. Продажа продукции производства завода изготовителя Вайнтек, Вайнтэк, производитель, Санкт-Петербург, Россия. Дилер ГКНТ. Поставка Россия, Казахстан.</dc:subject>
  <dc:title>WEINTEK || Опросный лист на операторские панели, коммуникационные модули, шлюзы, интерфейсы. Карта заказа на сенсорные операторские панели для автоматизации различных промышленных объектов и объектов ЖКХ. Продажа продукции производства завода изготовителя Вайнтек, Вайнтэк, производитель, Санкт-Петербург, Россия. Дилер ГКНТ. Поставка Россия, Казахстан.</dc:title>
  <dcterms:created xsi:type="dcterms:W3CDTF">2025-08-22T12:18:28Z</dcterms:created>
  <dcterms:modified xsi:type="dcterms:W3CDTF">2025-08-22T12:18:28Z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